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243" w:tblpY="1411"/>
        <w:tblW w:w="0" w:type="auto"/>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Layout w:type="fixed"/>
        <w:tblLook w:val="01E0" w:firstRow="1" w:lastRow="1" w:firstColumn="1" w:lastColumn="1" w:noHBand="0" w:noVBand="0"/>
      </w:tblPr>
      <w:tblGrid>
        <w:gridCol w:w="675"/>
        <w:gridCol w:w="2835"/>
        <w:gridCol w:w="2410"/>
        <w:gridCol w:w="2268"/>
        <w:gridCol w:w="1985"/>
        <w:gridCol w:w="2126"/>
        <w:gridCol w:w="2097"/>
      </w:tblGrid>
      <w:tr w:rsidR="00D96A93" w:rsidRPr="00206216" w:rsidTr="00A80F94">
        <w:trPr>
          <w:cantSplit/>
          <w:trHeight w:val="417"/>
        </w:trPr>
        <w:tc>
          <w:tcPr>
            <w:tcW w:w="675" w:type="dxa"/>
            <w:shd w:val="clear" w:color="auto" w:fill="auto"/>
          </w:tcPr>
          <w:p w:rsidR="00D96A93" w:rsidRDefault="00D96A93" w:rsidP="00A80F94">
            <w:pPr>
              <w:pStyle w:val="Tabletext"/>
              <w:spacing w:before="60"/>
              <w:ind w:left="113" w:right="113"/>
              <w:jc w:val="center"/>
              <w:rPr>
                <w:sz w:val="18"/>
                <w:szCs w:val="18"/>
              </w:rPr>
            </w:pPr>
          </w:p>
        </w:tc>
        <w:tc>
          <w:tcPr>
            <w:tcW w:w="2835" w:type="dxa"/>
            <w:shd w:val="clear" w:color="auto" w:fill="auto"/>
          </w:tcPr>
          <w:p w:rsidR="00D96A93" w:rsidRPr="00206216" w:rsidRDefault="00D96A93" w:rsidP="00A80F94">
            <w:pPr>
              <w:pStyle w:val="Tabletext"/>
              <w:rPr>
                <w:b/>
                <w:sz w:val="18"/>
                <w:szCs w:val="18"/>
              </w:rPr>
            </w:pPr>
            <w:r w:rsidRPr="00206216">
              <w:rPr>
                <w:b/>
                <w:sz w:val="18"/>
                <w:szCs w:val="18"/>
              </w:rPr>
              <w:t>Autumn term</w:t>
            </w:r>
          </w:p>
        </w:tc>
        <w:tc>
          <w:tcPr>
            <w:tcW w:w="2410" w:type="dxa"/>
            <w:shd w:val="clear" w:color="auto" w:fill="auto"/>
          </w:tcPr>
          <w:p w:rsidR="00D96A93" w:rsidRPr="00206216" w:rsidRDefault="00D96A93" w:rsidP="00A80F94">
            <w:pPr>
              <w:pStyle w:val="Tabletext"/>
              <w:rPr>
                <w:b/>
                <w:sz w:val="18"/>
                <w:szCs w:val="18"/>
              </w:rPr>
            </w:pPr>
            <w:r w:rsidRPr="00206216">
              <w:rPr>
                <w:b/>
                <w:sz w:val="18"/>
                <w:szCs w:val="18"/>
              </w:rPr>
              <w:t>Spring term</w:t>
            </w:r>
          </w:p>
        </w:tc>
        <w:tc>
          <w:tcPr>
            <w:tcW w:w="2268" w:type="dxa"/>
            <w:shd w:val="clear" w:color="auto" w:fill="auto"/>
          </w:tcPr>
          <w:p w:rsidR="00D96A93" w:rsidRPr="00206216" w:rsidRDefault="00D96A93" w:rsidP="00A80F94">
            <w:pPr>
              <w:pStyle w:val="Tabletext"/>
              <w:rPr>
                <w:b/>
                <w:sz w:val="18"/>
                <w:szCs w:val="18"/>
              </w:rPr>
            </w:pPr>
            <w:r w:rsidRPr="00206216">
              <w:rPr>
                <w:b/>
                <w:sz w:val="18"/>
                <w:szCs w:val="18"/>
              </w:rPr>
              <w:t>Summer term</w:t>
            </w:r>
          </w:p>
        </w:tc>
        <w:tc>
          <w:tcPr>
            <w:tcW w:w="1985" w:type="dxa"/>
            <w:shd w:val="clear" w:color="auto" w:fill="auto"/>
          </w:tcPr>
          <w:p w:rsidR="00D96A93" w:rsidRPr="00206216" w:rsidRDefault="00D96A93" w:rsidP="00A80F94">
            <w:pPr>
              <w:pStyle w:val="Tabletext"/>
              <w:rPr>
                <w:b/>
                <w:sz w:val="18"/>
                <w:szCs w:val="18"/>
              </w:rPr>
            </w:pPr>
            <w:r w:rsidRPr="00206216">
              <w:rPr>
                <w:b/>
                <w:sz w:val="18"/>
                <w:szCs w:val="18"/>
              </w:rPr>
              <w:t>Autumn term</w:t>
            </w:r>
          </w:p>
        </w:tc>
        <w:tc>
          <w:tcPr>
            <w:tcW w:w="2126" w:type="dxa"/>
            <w:shd w:val="clear" w:color="auto" w:fill="auto"/>
          </w:tcPr>
          <w:p w:rsidR="00D96A93" w:rsidRPr="00206216" w:rsidRDefault="00D96A93" w:rsidP="00A80F94">
            <w:pPr>
              <w:pStyle w:val="Tabletext"/>
              <w:rPr>
                <w:b/>
                <w:sz w:val="18"/>
                <w:szCs w:val="18"/>
              </w:rPr>
            </w:pPr>
            <w:r w:rsidRPr="00206216">
              <w:rPr>
                <w:b/>
                <w:sz w:val="18"/>
                <w:szCs w:val="18"/>
              </w:rPr>
              <w:t>Spring term</w:t>
            </w:r>
          </w:p>
        </w:tc>
        <w:tc>
          <w:tcPr>
            <w:tcW w:w="2097" w:type="dxa"/>
            <w:shd w:val="clear" w:color="auto" w:fill="auto"/>
          </w:tcPr>
          <w:p w:rsidR="00D96A93" w:rsidRPr="00206216" w:rsidRDefault="00D96A93" w:rsidP="00A80F94">
            <w:pPr>
              <w:pStyle w:val="Tabletext"/>
              <w:rPr>
                <w:b/>
                <w:sz w:val="18"/>
                <w:szCs w:val="18"/>
              </w:rPr>
            </w:pPr>
            <w:r w:rsidRPr="00206216">
              <w:rPr>
                <w:b/>
                <w:sz w:val="18"/>
                <w:szCs w:val="18"/>
              </w:rPr>
              <w:t>Summer term</w:t>
            </w:r>
          </w:p>
        </w:tc>
      </w:tr>
      <w:tr w:rsidR="00D96A93" w:rsidRPr="00EC31AD" w:rsidTr="00A80F94">
        <w:trPr>
          <w:cantSplit/>
          <w:trHeight w:val="5373"/>
        </w:trPr>
        <w:tc>
          <w:tcPr>
            <w:tcW w:w="675" w:type="dxa"/>
            <w:shd w:val="clear" w:color="auto" w:fill="auto"/>
            <w:textDirection w:val="btLr"/>
            <w:vAlign w:val="center"/>
          </w:tcPr>
          <w:p w:rsidR="00D96A93" w:rsidRPr="00206216" w:rsidRDefault="00D96A93" w:rsidP="00A80F94">
            <w:pPr>
              <w:pStyle w:val="Tabletext"/>
              <w:spacing w:before="60"/>
              <w:ind w:left="113" w:right="113"/>
              <w:jc w:val="center"/>
              <w:rPr>
                <w:b/>
                <w:sz w:val="18"/>
                <w:szCs w:val="18"/>
              </w:rPr>
            </w:pPr>
            <w:r>
              <w:rPr>
                <w:b/>
                <w:sz w:val="18"/>
                <w:szCs w:val="18"/>
              </w:rPr>
              <w:t>Maps to scheme of work</w:t>
            </w:r>
          </w:p>
          <w:p w:rsidR="00D96A93" w:rsidRPr="00EC31AD" w:rsidRDefault="00D96A93" w:rsidP="00A80F94">
            <w:pPr>
              <w:pStyle w:val="Tabletext"/>
              <w:spacing w:before="60"/>
              <w:ind w:left="113" w:right="113"/>
              <w:jc w:val="center"/>
              <w:rPr>
                <w:sz w:val="18"/>
                <w:szCs w:val="18"/>
              </w:rPr>
            </w:pPr>
            <w:r w:rsidRPr="00206216">
              <w:rPr>
                <w:b/>
                <w:sz w:val="18"/>
                <w:szCs w:val="18"/>
              </w:rPr>
              <w:t>Two-year course</w:t>
            </w:r>
          </w:p>
        </w:tc>
        <w:tc>
          <w:tcPr>
            <w:tcW w:w="2835" w:type="dxa"/>
            <w:shd w:val="clear" w:color="auto" w:fill="auto"/>
          </w:tcPr>
          <w:p w:rsidR="00D96A93" w:rsidRDefault="00D96A93" w:rsidP="00A80F94">
            <w:pPr>
              <w:pStyle w:val="Tabletext"/>
              <w:rPr>
                <w:sz w:val="18"/>
                <w:szCs w:val="18"/>
              </w:rPr>
            </w:pPr>
            <w:r w:rsidRPr="00EC31AD">
              <w:rPr>
                <w:sz w:val="18"/>
                <w:szCs w:val="18"/>
              </w:rPr>
              <w:t>In</w:t>
            </w:r>
            <w:r>
              <w:rPr>
                <w:sz w:val="18"/>
                <w:szCs w:val="18"/>
              </w:rPr>
              <w:t>tro</w:t>
            </w:r>
            <w:r w:rsidRPr="00EC31AD">
              <w:rPr>
                <w:sz w:val="18"/>
                <w:szCs w:val="18"/>
              </w:rPr>
              <w:t>duction period</w:t>
            </w:r>
          </w:p>
          <w:p w:rsidR="00D96A93" w:rsidRPr="007A144C" w:rsidRDefault="00D96A93" w:rsidP="00A80F94">
            <w:pPr>
              <w:pStyle w:val="Tabletext"/>
              <w:rPr>
                <w:sz w:val="18"/>
                <w:szCs w:val="18"/>
              </w:rPr>
            </w:pPr>
            <w:r w:rsidRPr="007A144C">
              <w:rPr>
                <w:sz w:val="18"/>
                <w:szCs w:val="18"/>
              </w:rPr>
              <w:t>Students given a range of opportunities, including practical sessions, to develop their underpinning knowledge, understanding and skills for the course, as outlined in the specification. This should be an on-going development process.</w:t>
            </w:r>
          </w:p>
          <w:p w:rsidR="00D96A93" w:rsidRDefault="00D96A93" w:rsidP="00A80F94">
            <w:pPr>
              <w:pStyle w:val="Tabletext"/>
              <w:rPr>
                <w:sz w:val="18"/>
                <w:szCs w:val="18"/>
              </w:rPr>
            </w:pPr>
            <w:r>
              <w:rPr>
                <w:sz w:val="18"/>
                <w:szCs w:val="18"/>
              </w:rPr>
              <w:t>This will include:</w:t>
            </w:r>
          </w:p>
          <w:p w:rsidR="00D96A93" w:rsidRDefault="00D96A93" w:rsidP="00A80F94">
            <w:pPr>
              <w:pStyle w:val="Tabletext"/>
              <w:rPr>
                <w:sz w:val="18"/>
                <w:szCs w:val="18"/>
              </w:rPr>
            </w:pPr>
            <w:r>
              <w:rPr>
                <w:sz w:val="18"/>
                <w:szCs w:val="18"/>
              </w:rPr>
              <w:t>Students participating in workshops to develop the drama skills and techniques required for devising and text-based work.</w:t>
            </w:r>
          </w:p>
          <w:p w:rsidR="00D96A93" w:rsidRDefault="00D96A93" w:rsidP="00A80F94">
            <w:pPr>
              <w:pStyle w:val="Tabletext"/>
              <w:rPr>
                <w:sz w:val="18"/>
                <w:szCs w:val="18"/>
              </w:rPr>
            </w:pPr>
            <w:r>
              <w:rPr>
                <w:sz w:val="18"/>
                <w:szCs w:val="18"/>
              </w:rPr>
              <w:t>Students developing skills for recording the development of their ideas for performance as well as underpinning skills such as analysis and evaluation.</w:t>
            </w:r>
          </w:p>
          <w:p w:rsidR="00D96A93" w:rsidRDefault="00D96A93" w:rsidP="00A80F94">
            <w:pPr>
              <w:pStyle w:val="Tabletext"/>
              <w:rPr>
                <w:sz w:val="18"/>
                <w:szCs w:val="18"/>
              </w:rPr>
            </w:pPr>
          </w:p>
          <w:p w:rsidR="00D96A93" w:rsidRPr="00EC31AD" w:rsidRDefault="00D96A93" w:rsidP="00A80F94">
            <w:pPr>
              <w:pStyle w:val="Tabletext"/>
              <w:rPr>
                <w:sz w:val="18"/>
                <w:szCs w:val="18"/>
              </w:rPr>
            </w:pPr>
            <w:r>
              <w:rPr>
                <w:sz w:val="18"/>
                <w:szCs w:val="18"/>
              </w:rPr>
              <w:t>Students go to see a piece of live theatre and develop their analysis and evaluation skills.</w:t>
            </w:r>
          </w:p>
        </w:tc>
        <w:tc>
          <w:tcPr>
            <w:tcW w:w="2410" w:type="dxa"/>
            <w:shd w:val="clear" w:color="auto" w:fill="auto"/>
          </w:tcPr>
          <w:p w:rsidR="00D96A93" w:rsidRDefault="00D96A93" w:rsidP="00A80F94">
            <w:pPr>
              <w:pStyle w:val="Tabletext"/>
              <w:rPr>
                <w:sz w:val="18"/>
                <w:szCs w:val="18"/>
              </w:rPr>
            </w:pPr>
            <w:r>
              <w:rPr>
                <w:sz w:val="18"/>
                <w:szCs w:val="18"/>
              </w:rPr>
              <w:t>Component 1: Devising i</w:t>
            </w:r>
            <w:r>
              <w:rPr>
                <w:sz w:val="18"/>
                <w:szCs w:val="18"/>
              </w:rPr>
              <w:t>n groups, students explore a range of stimuli and begin developing their devising skills.</w:t>
            </w:r>
          </w:p>
          <w:p w:rsidR="00D96A93" w:rsidRDefault="00D96A93" w:rsidP="00A80F94">
            <w:pPr>
              <w:pStyle w:val="Tabletext"/>
              <w:rPr>
                <w:sz w:val="18"/>
                <w:szCs w:val="18"/>
              </w:rPr>
            </w:pPr>
            <w:r>
              <w:rPr>
                <w:sz w:val="18"/>
                <w:szCs w:val="18"/>
              </w:rPr>
              <w:t xml:space="preserve">A portfolio for recording the creation and development of their devised work is introduced and they begin to record their ideas and how they have been developed as part of their exploration. </w:t>
            </w:r>
          </w:p>
          <w:p w:rsidR="00D96A93" w:rsidRDefault="00D96A93" w:rsidP="00A80F94">
            <w:pPr>
              <w:pStyle w:val="Tabletext"/>
              <w:rPr>
                <w:sz w:val="18"/>
                <w:szCs w:val="18"/>
              </w:rPr>
            </w:pPr>
          </w:p>
          <w:p w:rsidR="00D96A93" w:rsidRDefault="00D96A93" w:rsidP="00A80F94">
            <w:pPr>
              <w:pStyle w:val="Tabletext"/>
              <w:rPr>
                <w:sz w:val="18"/>
                <w:szCs w:val="18"/>
              </w:rPr>
            </w:pPr>
            <w:r>
              <w:rPr>
                <w:sz w:val="18"/>
                <w:szCs w:val="18"/>
              </w:rPr>
              <w:t>Students are given the stimuli that their assessment will be based on.</w:t>
            </w:r>
          </w:p>
          <w:p w:rsidR="00D96A93" w:rsidRDefault="00D96A93" w:rsidP="00A80F94">
            <w:pPr>
              <w:autoSpaceDE w:val="0"/>
              <w:autoSpaceDN w:val="0"/>
              <w:adjustRightInd w:val="0"/>
              <w:rPr>
                <w:rFonts w:ascii="Verdana" w:hAnsi="Verdana" w:cs="Arial"/>
                <w:sz w:val="18"/>
                <w:szCs w:val="18"/>
              </w:rPr>
            </w:pPr>
            <w:r>
              <w:rPr>
                <w:rFonts w:ascii="Verdana" w:hAnsi="Verdana" w:cs="Arial"/>
                <w:sz w:val="18"/>
                <w:szCs w:val="18"/>
              </w:rPr>
              <w:t>In</w:t>
            </w:r>
            <w:r w:rsidRPr="00310EBA">
              <w:rPr>
                <w:rFonts w:ascii="Verdana" w:hAnsi="Verdana" w:cs="Arial"/>
                <w:sz w:val="18"/>
                <w:szCs w:val="18"/>
              </w:rPr>
              <w:t xml:space="preserve"> group</w:t>
            </w:r>
            <w:r>
              <w:rPr>
                <w:rFonts w:ascii="Verdana" w:hAnsi="Verdana" w:cs="Arial"/>
                <w:sz w:val="18"/>
                <w:szCs w:val="18"/>
              </w:rPr>
              <w:t>s</w:t>
            </w:r>
            <w:r w:rsidRPr="00310EBA">
              <w:rPr>
                <w:rFonts w:ascii="Verdana" w:hAnsi="Verdana" w:cs="Arial"/>
                <w:sz w:val="18"/>
                <w:szCs w:val="18"/>
              </w:rPr>
              <w:t xml:space="preserve"> students devise their own piece of work based on the stimulus.</w:t>
            </w:r>
          </w:p>
          <w:p w:rsidR="00D96A93" w:rsidRDefault="00D96A93" w:rsidP="00A80F94">
            <w:pPr>
              <w:autoSpaceDE w:val="0"/>
              <w:autoSpaceDN w:val="0"/>
              <w:adjustRightInd w:val="0"/>
              <w:rPr>
                <w:rFonts w:ascii="Verdana" w:hAnsi="Verdana" w:cs="Arial"/>
                <w:sz w:val="18"/>
                <w:szCs w:val="18"/>
              </w:rPr>
            </w:pPr>
          </w:p>
          <w:p w:rsidR="00D96A93" w:rsidRPr="00C23F51" w:rsidRDefault="00D96A93" w:rsidP="00A80F94">
            <w:pPr>
              <w:autoSpaceDE w:val="0"/>
              <w:autoSpaceDN w:val="0"/>
              <w:adjustRightInd w:val="0"/>
              <w:rPr>
                <w:rFonts w:ascii="Verdana" w:hAnsi="Verdana" w:cs="Arial"/>
                <w:sz w:val="18"/>
                <w:szCs w:val="18"/>
              </w:rPr>
            </w:pPr>
            <w:r w:rsidRPr="00310EBA">
              <w:rPr>
                <w:rFonts w:ascii="Verdana" w:hAnsi="Verdana" w:cs="Arial"/>
                <w:sz w:val="18"/>
                <w:szCs w:val="18"/>
              </w:rPr>
              <w:t>Students begin their</w:t>
            </w:r>
            <w:r>
              <w:rPr>
                <w:rFonts w:ascii="Verdana" w:hAnsi="Verdana" w:cs="Arial"/>
                <w:sz w:val="18"/>
                <w:szCs w:val="18"/>
              </w:rPr>
              <w:t xml:space="preserve"> </w:t>
            </w:r>
            <w:r w:rsidRPr="00310EBA">
              <w:rPr>
                <w:rFonts w:ascii="Verdana" w:hAnsi="Verdana" w:cs="Arial"/>
                <w:sz w:val="18"/>
                <w:szCs w:val="18"/>
              </w:rPr>
              <w:t>portfolio of evidence</w:t>
            </w:r>
            <w:r>
              <w:rPr>
                <w:rFonts w:ascii="Verdana" w:hAnsi="Verdana" w:cs="Arial"/>
                <w:sz w:val="18"/>
                <w:szCs w:val="18"/>
              </w:rPr>
              <w:t xml:space="preserve"> </w:t>
            </w:r>
            <w:r w:rsidRPr="00310EBA">
              <w:rPr>
                <w:rFonts w:ascii="Verdana" w:hAnsi="Verdana" w:cs="Arial"/>
                <w:sz w:val="18"/>
                <w:szCs w:val="18"/>
              </w:rPr>
              <w:t>detailing their devising</w:t>
            </w:r>
            <w:r>
              <w:rPr>
                <w:rFonts w:ascii="Verdana" w:hAnsi="Verdana" w:cs="Arial"/>
                <w:sz w:val="18"/>
                <w:szCs w:val="18"/>
              </w:rPr>
              <w:t xml:space="preserve"> </w:t>
            </w:r>
            <w:r w:rsidRPr="00310EBA">
              <w:rPr>
                <w:rFonts w:ascii="Verdana" w:hAnsi="Verdana" w:cs="Arial"/>
                <w:sz w:val="18"/>
                <w:szCs w:val="18"/>
              </w:rPr>
              <w:t>process.</w:t>
            </w:r>
          </w:p>
        </w:tc>
        <w:tc>
          <w:tcPr>
            <w:tcW w:w="2268" w:type="dxa"/>
            <w:shd w:val="clear" w:color="auto" w:fill="auto"/>
          </w:tcPr>
          <w:p w:rsidR="00D96A93" w:rsidRDefault="00D96A93" w:rsidP="00A80F94">
            <w:pPr>
              <w:pStyle w:val="Tabletext"/>
              <w:rPr>
                <w:sz w:val="18"/>
                <w:szCs w:val="18"/>
              </w:rPr>
            </w:pPr>
            <w:r>
              <w:rPr>
                <w:sz w:val="18"/>
                <w:szCs w:val="18"/>
              </w:rPr>
              <w:t>Component 1: (continued)</w:t>
            </w:r>
          </w:p>
          <w:p w:rsidR="00D96A93" w:rsidRPr="00310EBA" w:rsidRDefault="00D96A93" w:rsidP="00A80F94">
            <w:pPr>
              <w:autoSpaceDE w:val="0"/>
              <w:autoSpaceDN w:val="0"/>
              <w:adjustRightInd w:val="0"/>
              <w:rPr>
                <w:rFonts w:ascii="Verdana" w:hAnsi="Verdana" w:cs="Arial"/>
                <w:sz w:val="18"/>
                <w:szCs w:val="18"/>
              </w:rPr>
            </w:pPr>
          </w:p>
          <w:p w:rsidR="00D96A93" w:rsidRPr="00310EBA" w:rsidRDefault="00D96A93" w:rsidP="00A80F94">
            <w:pPr>
              <w:autoSpaceDE w:val="0"/>
              <w:autoSpaceDN w:val="0"/>
              <w:adjustRightInd w:val="0"/>
              <w:rPr>
                <w:rFonts w:ascii="Verdana" w:hAnsi="Verdana" w:cs="Arial"/>
                <w:sz w:val="18"/>
                <w:szCs w:val="18"/>
              </w:rPr>
            </w:pPr>
            <w:r w:rsidRPr="00310EBA">
              <w:rPr>
                <w:rFonts w:ascii="Verdana" w:hAnsi="Verdana" w:cs="Arial"/>
                <w:sz w:val="18"/>
                <w:szCs w:val="18"/>
              </w:rPr>
              <w:t>The performances</w:t>
            </w:r>
            <w:r>
              <w:rPr>
                <w:rFonts w:ascii="Verdana" w:hAnsi="Verdana" w:cs="Arial"/>
                <w:sz w:val="18"/>
                <w:szCs w:val="18"/>
              </w:rPr>
              <w:t xml:space="preserve"> </w:t>
            </w:r>
            <w:r w:rsidRPr="00310EBA">
              <w:rPr>
                <w:rFonts w:ascii="Verdana" w:hAnsi="Verdana" w:cs="Arial"/>
                <w:sz w:val="18"/>
                <w:szCs w:val="18"/>
              </w:rPr>
              <w:t>/design realisations for the piece are finalised and performed.</w:t>
            </w:r>
          </w:p>
          <w:p w:rsidR="00D96A93" w:rsidRPr="00310EBA" w:rsidRDefault="00D96A93" w:rsidP="00A80F94">
            <w:pPr>
              <w:autoSpaceDE w:val="0"/>
              <w:autoSpaceDN w:val="0"/>
              <w:adjustRightInd w:val="0"/>
              <w:rPr>
                <w:rFonts w:ascii="Verdana" w:hAnsi="Verdana" w:cs="Arial"/>
                <w:sz w:val="18"/>
                <w:szCs w:val="18"/>
              </w:rPr>
            </w:pPr>
          </w:p>
          <w:p w:rsidR="00D96A93" w:rsidRPr="00310EBA" w:rsidRDefault="00D96A93" w:rsidP="00A80F94">
            <w:pPr>
              <w:autoSpaceDE w:val="0"/>
              <w:autoSpaceDN w:val="0"/>
              <w:adjustRightInd w:val="0"/>
              <w:rPr>
                <w:rFonts w:ascii="Verdana" w:hAnsi="Verdana" w:cs="Arial"/>
                <w:sz w:val="18"/>
                <w:szCs w:val="18"/>
              </w:rPr>
            </w:pPr>
            <w:r w:rsidRPr="00310EBA">
              <w:rPr>
                <w:rFonts w:ascii="Verdana" w:hAnsi="Verdana" w:cs="Arial"/>
                <w:sz w:val="18"/>
                <w:szCs w:val="18"/>
              </w:rPr>
              <w:t>These are assessed by the teacher.</w:t>
            </w:r>
          </w:p>
          <w:p w:rsidR="00D96A93" w:rsidRPr="00310EBA" w:rsidRDefault="00D96A93" w:rsidP="00A80F94">
            <w:pPr>
              <w:autoSpaceDE w:val="0"/>
              <w:autoSpaceDN w:val="0"/>
              <w:adjustRightInd w:val="0"/>
              <w:rPr>
                <w:rFonts w:ascii="Verdana" w:hAnsi="Verdana" w:cs="Arial"/>
                <w:sz w:val="18"/>
                <w:szCs w:val="18"/>
              </w:rPr>
            </w:pPr>
          </w:p>
          <w:p w:rsidR="00D96A93" w:rsidRPr="00EC31AD" w:rsidRDefault="00D96A93" w:rsidP="00A80F94">
            <w:pPr>
              <w:autoSpaceDE w:val="0"/>
              <w:autoSpaceDN w:val="0"/>
              <w:adjustRightInd w:val="0"/>
              <w:rPr>
                <w:sz w:val="18"/>
                <w:szCs w:val="18"/>
              </w:rPr>
            </w:pPr>
            <w:r w:rsidRPr="00310EBA">
              <w:rPr>
                <w:rFonts w:ascii="Verdana" w:hAnsi="Verdana" w:cs="Arial"/>
                <w:sz w:val="18"/>
                <w:szCs w:val="18"/>
              </w:rPr>
              <w:t>Students analyse and evaluate the devising process and the performance in their portfolio.</w:t>
            </w:r>
            <w:r w:rsidDel="00F103AA">
              <w:rPr>
                <w:sz w:val="18"/>
                <w:szCs w:val="18"/>
              </w:rPr>
              <w:t xml:space="preserve"> </w:t>
            </w:r>
          </w:p>
          <w:p w:rsidR="00D96A93" w:rsidRDefault="00D96A93" w:rsidP="00A80F94">
            <w:pPr>
              <w:pStyle w:val="Tabletext"/>
              <w:rPr>
                <w:sz w:val="18"/>
                <w:szCs w:val="18"/>
              </w:rPr>
            </w:pPr>
          </w:p>
          <w:p w:rsidR="00D96A93" w:rsidRDefault="00D96A93" w:rsidP="00A80F94">
            <w:pPr>
              <w:pStyle w:val="Tabletext"/>
              <w:rPr>
                <w:sz w:val="18"/>
                <w:szCs w:val="18"/>
              </w:rPr>
            </w:pPr>
            <w:r>
              <w:rPr>
                <w:sz w:val="18"/>
                <w:szCs w:val="18"/>
              </w:rPr>
              <w:t>Component 3: Theatre makers in practice</w:t>
            </w:r>
          </w:p>
          <w:p w:rsidR="00D96A93" w:rsidRPr="00EC31AD" w:rsidRDefault="00D96A93" w:rsidP="00A80F94">
            <w:pPr>
              <w:pStyle w:val="Tabletext"/>
              <w:rPr>
                <w:sz w:val="18"/>
                <w:szCs w:val="18"/>
              </w:rPr>
            </w:pPr>
            <w:r>
              <w:rPr>
                <w:sz w:val="18"/>
                <w:szCs w:val="18"/>
              </w:rPr>
              <w:t>Students start looking at an overview of their chosen set text, practically exploring extracts from it.</w:t>
            </w:r>
          </w:p>
        </w:tc>
        <w:tc>
          <w:tcPr>
            <w:tcW w:w="1985" w:type="dxa"/>
            <w:shd w:val="clear" w:color="auto" w:fill="auto"/>
          </w:tcPr>
          <w:p w:rsidR="00D96A93" w:rsidRDefault="00D96A93" w:rsidP="00A80F94">
            <w:pPr>
              <w:pStyle w:val="Tabletext"/>
              <w:rPr>
                <w:sz w:val="18"/>
                <w:szCs w:val="18"/>
              </w:rPr>
            </w:pPr>
            <w:r>
              <w:rPr>
                <w:sz w:val="18"/>
                <w:szCs w:val="18"/>
              </w:rPr>
              <w:t>Component 3: (continued)</w:t>
            </w:r>
          </w:p>
          <w:p w:rsidR="00D96A93" w:rsidRDefault="00D96A93" w:rsidP="00A80F94">
            <w:pPr>
              <w:pStyle w:val="Tabletext"/>
              <w:rPr>
                <w:sz w:val="18"/>
                <w:szCs w:val="18"/>
              </w:rPr>
            </w:pPr>
            <w:r>
              <w:rPr>
                <w:sz w:val="18"/>
                <w:szCs w:val="18"/>
              </w:rPr>
              <w:t>Students continue looking at their set text and develop skills for interpreting the text as a director, performer and designer.</w:t>
            </w:r>
          </w:p>
          <w:p w:rsidR="00D96A93" w:rsidRDefault="00D96A93" w:rsidP="00A80F94">
            <w:pPr>
              <w:pStyle w:val="Tabletext"/>
              <w:rPr>
                <w:sz w:val="18"/>
                <w:szCs w:val="18"/>
              </w:rPr>
            </w:pPr>
          </w:p>
          <w:p w:rsidR="00D96A93" w:rsidRDefault="00D96A93" w:rsidP="00A80F94">
            <w:pPr>
              <w:pStyle w:val="Tabletext"/>
              <w:rPr>
                <w:sz w:val="18"/>
                <w:szCs w:val="18"/>
              </w:rPr>
            </w:pPr>
            <w:r>
              <w:rPr>
                <w:sz w:val="18"/>
                <w:szCs w:val="18"/>
              </w:rPr>
              <w:t>Students go to see a piece of live theatre.</w:t>
            </w:r>
          </w:p>
          <w:p w:rsidR="00D96A93" w:rsidRDefault="00D96A93" w:rsidP="00A80F94">
            <w:pPr>
              <w:pStyle w:val="Tabletext"/>
              <w:rPr>
                <w:sz w:val="18"/>
                <w:szCs w:val="18"/>
              </w:rPr>
            </w:pPr>
            <w:r>
              <w:rPr>
                <w:sz w:val="18"/>
                <w:szCs w:val="18"/>
              </w:rPr>
              <w:t>Theatre visit evaluation notes prepared.</w:t>
            </w:r>
          </w:p>
          <w:p w:rsidR="00D96A93" w:rsidRDefault="00D96A93" w:rsidP="00A80F94">
            <w:pPr>
              <w:pStyle w:val="Tabletext"/>
              <w:rPr>
                <w:sz w:val="18"/>
                <w:szCs w:val="18"/>
              </w:rPr>
            </w:pPr>
          </w:p>
          <w:p w:rsidR="00D96A93" w:rsidRDefault="00D96A93" w:rsidP="00A80F94">
            <w:pPr>
              <w:pStyle w:val="Tabletext"/>
              <w:rPr>
                <w:sz w:val="18"/>
                <w:szCs w:val="18"/>
              </w:rPr>
            </w:pPr>
            <w:r>
              <w:rPr>
                <w:sz w:val="18"/>
                <w:szCs w:val="18"/>
              </w:rPr>
              <w:t xml:space="preserve">Component 2: Performance from text </w:t>
            </w:r>
          </w:p>
          <w:p w:rsidR="00D96A93" w:rsidRDefault="00D96A93" w:rsidP="00A80F94">
            <w:pPr>
              <w:pStyle w:val="Tabletext"/>
              <w:rPr>
                <w:sz w:val="18"/>
                <w:szCs w:val="18"/>
              </w:rPr>
            </w:pPr>
            <w:r>
              <w:rPr>
                <w:sz w:val="18"/>
                <w:szCs w:val="18"/>
              </w:rPr>
              <w:t>Students explore their chosen text and select their extracts for performance.</w:t>
            </w:r>
          </w:p>
          <w:p w:rsidR="00D96A93" w:rsidRPr="00EC31AD" w:rsidRDefault="00D96A93" w:rsidP="00A80F94">
            <w:pPr>
              <w:pStyle w:val="Tabletext"/>
              <w:rPr>
                <w:sz w:val="18"/>
                <w:szCs w:val="18"/>
              </w:rPr>
            </w:pPr>
            <w:r w:rsidRPr="002336E1">
              <w:rPr>
                <w:sz w:val="18"/>
                <w:szCs w:val="18"/>
              </w:rPr>
              <w:t>Studen</w:t>
            </w:r>
            <w:r>
              <w:rPr>
                <w:sz w:val="18"/>
                <w:szCs w:val="18"/>
              </w:rPr>
              <w:t>ts develop their performances or</w:t>
            </w:r>
            <w:r w:rsidRPr="002336E1">
              <w:rPr>
                <w:sz w:val="18"/>
                <w:szCs w:val="18"/>
              </w:rPr>
              <w:t xml:space="preserve"> designs for their chosen extracts.</w:t>
            </w:r>
          </w:p>
        </w:tc>
        <w:tc>
          <w:tcPr>
            <w:tcW w:w="2126" w:type="dxa"/>
            <w:shd w:val="clear" w:color="auto" w:fill="auto"/>
          </w:tcPr>
          <w:p w:rsidR="00D96A93" w:rsidRDefault="00D96A93" w:rsidP="00A80F94">
            <w:pPr>
              <w:pStyle w:val="Tabletext"/>
              <w:rPr>
                <w:sz w:val="18"/>
                <w:szCs w:val="18"/>
              </w:rPr>
            </w:pPr>
            <w:r>
              <w:rPr>
                <w:sz w:val="18"/>
                <w:szCs w:val="18"/>
              </w:rPr>
              <w:t>Component 2: (continued)</w:t>
            </w:r>
          </w:p>
          <w:p w:rsidR="00D96A93" w:rsidRPr="002336E1" w:rsidRDefault="00D96A93" w:rsidP="00A80F94">
            <w:pPr>
              <w:pStyle w:val="Tabletext"/>
              <w:rPr>
                <w:sz w:val="18"/>
                <w:szCs w:val="18"/>
              </w:rPr>
            </w:pPr>
            <w:r w:rsidRPr="002336E1">
              <w:rPr>
                <w:sz w:val="18"/>
                <w:szCs w:val="18"/>
              </w:rPr>
              <w:t xml:space="preserve">Students </w:t>
            </w:r>
            <w:r>
              <w:rPr>
                <w:sz w:val="18"/>
                <w:szCs w:val="18"/>
              </w:rPr>
              <w:t xml:space="preserve">continue to </w:t>
            </w:r>
            <w:r w:rsidRPr="002336E1">
              <w:rPr>
                <w:sz w:val="18"/>
                <w:szCs w:val="18"/>
              </w:rPr>
              <w:t>develop their performances o</w:t>
            </w:r>
            <w:r>
              <w:rPr>
                <w:sz w:val="18"/>
                <w:szCs w:val="18"/>
              </w:rPr>
              <w:t>r</w:t>
            </w:r>
            <w:r w:rsidRPr="002336E1">
              <w:rPr>
                <w:sz w:val="18"/>
                <w:szCs w:val="18"/>
              </w:rPr>
              <w:t xml:space="preserve"> designs for their chosen extracts.</w:t>
            </w:r>
          </w:p>
          <w:p w:rsidR="00D96A93" w:rsidRPr="00C23F51" w:rsidRDefault="00D96A93" w:rsidP="00A80F94">
            <w:pPr>
              <w:pStyle w:val="Tabletext"/>
              <w:rPr>
                <w:b/>
                <w:sz w:val="18"/>
                <w:szCs w:val="18"/>
              </w:rPr>
            </w:pPr>
          </w:p>
          <w:p w:rsidR="00D96A93" w:rsidRDefault="00D96A93" w:rsidP="00A80F94">
            <w:pPr>
              <w:pStyle w:val="Tabletext"/>
              <w:rPr>
                <w:sz w:val="18"/>
                <w:szCs w:val="18"/>
              </w:rPr>
            </w:pPr>
            <w:r>
              <w:rPr>
                <w:sz w:val="18"/>
                <w:szCs w:val="18"/>
              </w:rPr>
              <w:t>T</w:t>
            </w:r>
            <w:r w:rsidRPr="00310EBA">
              <w:rPr>
                <w:sz w:val="18"/>
                <w:szCs w:val="18"/>
              </w:rPr>
              <w:t>he performances</w:t>
            </w:r>
            <w:r>
              <w:rPr>
                <w:sz w:val="18"/>
                <w:szCs w:val="18"/>
              </w:rPr>
              <w:t xml:space="preserve"> </w:t>
            </w:r>
            <w:r w:rsidRPr="00310EBA">
              <w:rPr>
                <w:sz w:val="18"/>
                <w:szCs w:val="18"/>
              </w:rPr>
              <w:t>/design realisations for the piece</w:t>
            </w:r>
            <w:r>
              <w:rPr>
                <w:sz w:val="18"/>
                <w:szCs w:val="18"/>
              </w:rPr>
              <w:t>s</w:t>
            </w:r>
            <w:r w:rsidRPr="00310EBA">
              <w:rPr>
                <w:sz w:val="18"/>
                <w:szCs w:val="18"/>
              </w:rPr>
              <w:t xml:space="preserve"> are finalised </w:t>
            </w:r>
            <w:r>
              <w:rPr>
                <w:sz w:val="18"/>
                <w:szCs w:val="18"/>
              </w:rPr>
              <w:t>and performed.</w:t>
            </w:r>
          </w:p>
          <w:p w:rsidR="00D96A93" w:rsidRDefault="00D96A93" w:rsidP="00A80F94">
            <w:pPr>
              <w:pStyle w:val="Tabletext"/>
              <w:rPr>
                <w:sz w:val="18"/>
                <w:szCs w:val="18"/>
              </w:rPr>
            </w:pPr>
            <w:r>
              <w:rPr>
                <w:sz w:val="18"/>
                <w:szCs w:val="18"/>
              </w:rPr>
              <w:t>These are assessed by a visiting examiner.</w:t>
            </w:r>
          </w:p>
          <w:p w:rsidR="00D96A93" w:rsidRDefault="00D96A93" w:rsidP="00A80F94">
            <w:pPr>
              <w:pStyle w:val="Tabletext"/>
              <w:rPr>
                <w:sz w:val="18"/>
                <w:szCs w:val="18"/>
              </w:rPr>
            </w:pPr>
          </w:p>
          <w:p w:rsidR="00D96A93" w:rsidRDefault="00D96A93" w:rsidP="00A80F94">
            <w:pPr>
              <w:pStyle w:val="Tabletext"/>
              <w:rPr>
                <w:sz w:val="18"/>
                <w:szCs w:val="18"/>
              </w:rPr>
            </w:pPr>
            <w:r>
              <w:rPr>
                <w:sz w:val="18"/>
                <w:szCs w:val="18"/>
              </w:rPr>
              <w:t>Component 3: Theatre makers in practice</w:t>
            </w:r>
          </w:p>
          <w:p w:rsidR="00D96A93" w:rsidRPr="007A685A" w:rsidRDefault="00D96A93" w:rsidP="00A80F94">
            <w:pPr>
              <w:pStyle w:val="Tabletext"/>
              <w:rPr>
                <w:sz w:val="18"/>
                <w:szCs w:val="18"/>
              </w:rPr>
            </w:pPr>
            <w:r>
              <w:rPr>
                <w:sz w:val="18"/>
                <w:szCs w:val="18"/>
              </w:rPr>
              <w:t>Students begin to revise their exploration of the set text</w:t>
            </w:r>
            <w:r w:rsidRPr="007A685A">
              <w:rPr>
                <w:sz w:val="18"/>
                <w:szCs w:val="18"/>
              </w:rPr>
              <w:t>.</w:t>
            </w:r>
          </w:p>
          <w:p w:rsidR="00D96A93" w:rsidRPr="00244ACB" w:rsidRDefault="00D96A93" w:rsidP="00A80F94">
            <w:pPr>
              <w:pStyle w:val="Tabletext"/>
              <w:rPr>
                <w:b/>
                <w:sz w:val="18"/>
                <w:szCs w:val="18"/>
              </w:rPr>
            </w:pPr>
          </w:p>
        </w:tc>
        <w:tc>
          <w:tcPr>
            <w:tcW w:w="2097" w:type="dxa"/>
            <w:shd w:val="clear" w:color="auto" w:fill="auto"/>
          </w:tcPr>
          <w:p w:rsidR="00D96A93" w:rsidRDefault="00D96A93" w:rsidP="00A80F94">
            <w:pPr>
              <w:pStyle w:val="Tabletext"/>
              <w:rPr>
                <w:sz w:val="18"/>
                <w:szCs w:val="18"/>
              </w:rPr>
            </w:pPr>
            <w:r>
              <w:rPr>
                <w:sz w:val="18"/>
                <w:szCs w:val="18"/>
              </w:rPr>
              <w:t>Internally assessed work is sent for moderation.</w:t>
            </w:r>
          </w:p>
          <w:p w:rsidR="00D96A93" w:rsidRDefault="00D96A93" w:rsidP="00A80F94">
            <w:pPr>
              <w:pStyle w:val="Tabletext"/>
              <w:rPr>
                <w:sz w:val="18"/>
                <w:szCs w:val="18"/>
              </w:rPr>
            </w:pPr>
          </w:p>
          <w:p w:rsidR="00D96A93" w:rsidRDefault="00D96A93" w:rsidP="00A80F94">
            <w:pPr>
              <w:pStyle w:val="Tabletext"/>
              <w:rPr>
                <w:sz w:val="18"/>
                <w:szCs w:val="18"/>
              </w:rPr>
            </w:pPr>
            <w:r>
              <w:rPr>
                <w:sz w:val="18"/>
                <w:szCs w:val="18"/>
              </w:rPr>
              <w:t>Students prepare their live theatre evaluat</w:t>
            </w:r>
            <w:bookmarkStart w:id="0" w:name="_GoBack"/>
            <w:bookmarkEnd w:id="0"/>
            <w:r>
              <w:rPr>
                <w:sz w:val="18"/>
                <w:szCs w:val="18"/>
              </w:rPr>
              <w:t>ion notes.</w:t>
            </w:r>
          </w:p>
          <w:p w:rsidR="00D96A93" w:rsidRDefault="00D96A93" w:rsidP="00A80F94">
            <w:pPr>
              <w:pStyle w:val="Tabletext"/>
              <w:rPr>
                <w:sz w:val="18"/>
                <w:szCs w:val="18"/>
              </w:rPr>
            </w:pPr>
          </w:p>
          <w:p w:rsidR="00D96A93" w:rsidRDefault="00D96A93" w:rsidP="00A80F94">
            <w:pPr>
              <w:pStyle w:val="Tabletext"/>
              <w:rPr>
                <w:sz w:val="18"/>
                <w:szCs w:val="18"/>
              </w:rPr>
            </w:pPr>
            <w:r>
              <w:rPr>
                <w:sz w:val="18"/>
                <w:szCs w:val="18"/>
              </w:rPr>
              <w:t>Students continue to revise the set text they have studied.</w:t>
            </w:r>
          </w:p>
          <w:p w:rsidR="00D96A93" w:rsidRDefault="00D96A93" w:rsidP="00A80F94">
            <w:pPr>
              <w:pStyle w:val="Tabletext"/>
              <w:rPr>
                <w:sz w:val="18"/>
                <w:szCs w:val="18"/>
              </w:rPr>
            </w:pPr>
          </w:p>
          <w:p w:rsidR="00D96A93" w:rsidRDefault="00D96A93" w:rsidP="00A80F94">
            <w:pPr>
              <w:pStyle w:val="Tabletext"/>
              <w:rPr>
                <w:sz w:val="18"/>
                <w:szCs w:val="18"/>
              </w:rPr>
            </w:pPr>
            <w:r w:rsidRPr="00EC31AD">
              <w:rPr>
                <w:sz w:val="18"/>
                <w:szCs w:val="18"/>
              </w:rPr>
              <w:t xml:space="preserve">Students </w:t>
            </w:r>
            <w:r>
              <w:rPr>
                <w:sz w:val="18"/>
                <w:szCs w:val="18"/>
              </w:rPr>
              <w:t>sit the external examination in May/June.</w:t>
            </w:r>
          </w:p>
          <w:p w:rsidR="00D96A93" w:rsidRPr="00EC31AD" w:rsidRDefault="00D96A93" w:rsidP="00A80F94">
            <w:pPr>
              <w:pStyle w:val="Tabletext"/>
              <w:rPr>
                <w:sz w:val="18"/>
                <w:szCs w:val="18"/>
              </w:rPr>
            </w:pPr>
          </w:p>
        </w:tc>
      </w:tr>
    </w:tbl>
    <w:p w:rsidR="00E406FB" w:rsidRDefault="00E406FB"/>
    <w:sectPr w:rsidR="00E406FB" w:rsidSect="002B19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D7"/>
    <w:rsid w:val="000B465E"/>
    <w:rsid w:val="002B19D7"/>
    <w:rsid w:val="00D96A93"/>
    <w:rsid w:val="00E40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A149"/>
  <w15:chartTrackingRefBased/>
  <w15:docId w15:val="{56EF3453-AF0F-4426-8AF0-89F0FE72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D96A93"/>
    <w:pPr>
      <w:spacing w:before="80" w:after="60" w:line="240" w:lineRule="atLeast"/>
    </w:pPr>
    <w:rPr>
      <w:rFonts w:ascii="Verdana" w:eastAsia="Times New Roman" w:hAnsi="Verdana"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Craven</dc:creator>
  <cp:keywords/>
  <dc:description/>
  <cp:lastModifiedBy>Jessica Craven</cp:lastModifiedBy>
  <cp:revision>1</cp:revision>
  <dcterms:created xsi:type="dcterms:W3CDTF">2018-08-16T12:16:00Z</dcterms:created>
  <dcterms:modified xsi:type="dcterms:W3CDTF">2018-08-16T12:47:00Z</dcterms:modified>
</cp:coreProperties>
</file>